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00" w:rsidRPr="00F64275" w:rsidRDefault="00931B00" w:rsidP="00931B00">
      <w:pPr>
        <w:pStyle w:val="Title"/>
        <w:rPr>
          <w:rFonts w:ascii="Sylfaen" w:hAnsi="Sylfaen"/>
          <w:sz w:val="26"/>
          <w:szCs w:val="22"/>
          <w:lang w:val="ka-GE"/>
        </w:rPr>
      </w:pPr>
      <w:r w:rsidRPr="00F64275">
        <w:rPr>
          <w:rFonts w:ascii="Sylfaen" w:hAnsi="Sylfaen"/>
          <w:sz w:val="26"/>
          <w:szCs w:val="22"/>
          <w:lang w:val="ka-GE"/>
        </w:rPr>
        <w:t xml:space="preserve">შესყიდვების </w:t>
      </w:r>
      <w:r w:rsidR="00CA3EEB" w:rsidRPr="00F64275">
        <w:rPr>
          <w:rFonts w:ascii="Sylfaen" w:hAnsi="Sylfaen"/>
          <w:sz w:val="26"/>
          <w:szCs w:val="22"/>
          <w:lang w:val="ka-GE"/>
        </w:rPr>
        <w:t>სპეციფიკური</w:t>
      </w:r>
      <w:r w:rsidR="00246862" w:rsidRPr="00F64275">
        <w:rPr>
          <w:rFonts w:ascii="Sylfaen" w:hAnsi="Sylfaen"/>
          <w:sz w:val="26"/>
          <w:szCs w:val="22"/>
          <w:lang w:val="ka-GE"/>
        </w:rPr>
        <w:t xml:space="preserve"> </w:t>
      </w:r>
      <w:r w:rsidRPr="00F64275">
        <w:rPr>
          <w:rFonts w:ascii="Sylfaen" w:hAnsi="Sylfaen"/>
          <w:sz w:val="26"/>
          <w:szCs w:val="22"/>
          <w:lang w:val="ka-GE"/>
        </w:rPr>
        <w:t>შეტყობინება</w:t>
      </w:r>
    </w:p>
    <w:p w:rsidR="00367161" w:rsidRDefault="00367161" w:rsidP="006A3A51">
      <w:pPr>
        <w:jc w:val="center"/>
        <w:rPr>
          <w:rFonts w:ascii="Sylfaen" w:hAnsi="Sylfaen"/>
          <w:lang w:val="ka-GE"/>
        </w:rPr>
      </w:pPr>
      <w:r w:rsidRPr="00367161">
        <w:rPr>
          <w:rFonts w:ascii="Sylfaen" w:hAnsi="Sylfaen"/>
          <w:lang w:val="ka-GE"/>
        </w:rPr>
        <w:t>მასწავლებელთა და სკოლის დირექტორთა პროფესიული განვითარების პროექტის ფარგლებში მასწავლებელთა უწყვეტი პროფესიული განვითარებისათვის ონლაინ რესურსის შესაქმნელად</w:t>
      </w:r>
    </w:p>
    <w:p w:rsidR="00B557DD" w:rsidRPr="00367161" w:rsidRDefault="00367161" w:rsidP="006A3A51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>RFP # PP13-A2/GEP/CS/LCS/08</w:t>
      </w:r>
    </w:p>
    <w:p w:rsidR="006A3A51" w:rsidRPr="00B83556" w:rsidRDefault="006A3A51" w:rsidP="006A3A51">
      <w:pPr>
        <w:jc w:val="center"/>
        <w:rPr>
          <w:b/>
          <w:lang w:val="ka-GE"/>
        </w:rPr>
      </w:pPr>
    </w:p>
    <w:p w:rsidR="00E61452" w:rsidRPr="003544AA" w:rsidRDefault="00E61452" w:rsidP="00367161">
      <w:pPr>
        <w:spacing w:before="60" w:after="60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3544AA">
        <w:rPr>
          <w:sz w:val="22"/>
          <w:szCs w:val="22"/>
          <w:lang w:val="ka-GE"/>
        </w:rPr>
        <w:t xml:space="preserve">2013 </w:t>
      </w:r>
      <w:r w:rsidRPr="003544AA">
        <w:rPr>
          <w:rFonts w:ascii="Sylfaen" w:hAnsi="Sylfaen" w:cs="Sylfaen"/>
          <w:sz w:val="22"/>
          <w:szCs w:val="22"/>
          <w:lang w:val="ka-GE"/>
        </w:rPr>
        <w:t>წლის</w:t>
      </w:r>
      <w:r w:rsidRPr="003544AA">
        <w:rPr>
          <w:sz w:val="22"/>
          <w:szCs w:val="22"/>
          <w:lang w:val="ka-GE"/>
        </w:rPr>
        <w:t xml:space="preserve"> 26 </w:t>
      </w:r>
      <w:r w:rsidRPr="003544AA">
        <w:rPr>
          <w:rFonts w:ascii="Sylfaen" w:hAnsi="Sylfaen" w:cs="Sylfaen"/>
          <w:sz w:val="22"/>
          <w:szCs w:val="22"/>
          <w:lang w:val="ka-GE"/>
        </w:rPr>
        <w:t>ივლისს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აშშ</w:t>
      </w:r>
      <w:r w:rsidRPr="003544AA">
        <w:rPr>
          <w:sz w:val="22"/>
          <w:szCs w:val="22"/>
          <w:lang w:val="ka-GE"/>
        </w:rPr>
        <w:t>-</w:t>
      </w:r>
      <w:r w:rsidRPr="003544AA">
        <w:rPr>
          <w:rFonts w:ascii="Sylfaen" w:hAnsi="Sylfaen" w:cs="Sylfaen"/>
          <w:sz w:val="22"/>
          <w:szCs w:val="22"/>
          <w:lang w:val="ka-GE"/>
        </w:rPr>
        <w:t>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3544AA">
        <w:rPr>
          <w:sz w:val="22"/>
          <w:szCs w:val="22"/>
          <w:lang w:val="ka-GE"/>
        </w:rPr>
        <w:t xml:space="preserve"> (“Millennium Challenge Corporation- MCC”) </w:t>
      </w:r>
      <w:r w:rsidRPr="003544AA">
        <w:rPr>
          <w:rFonts w:ascii="Sylfaen" w:hAnsi="Sylfaen" w:cs="Sylfaen"/>
          <w:sz w:val="22"/>
          <w:szCs w:val="22"/>
          <w:lang w:val="ka-GE"/>
        </w:rPr>
        <w:t>და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შორის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ხელი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მოეწერა</w:t>
      </w:r>
      <w:r w:rsidR="00880C80">
        <w:rPr>
          <w:sz w:val="22"/>
          <w:szCs w:val="22"/>
          <w:lang w:val="ka-GE"/>
        </w:rPr>
        <w:t xml:space="preserve">  (the </w:t>
      </w:r>
      <w:bookmarkStart w:id="0" w:name="_GoBack"/>
      <w:bookmarkEnd w:id="0"/>
      <w:r w:rsidRPr="003544AA">
        <w:rPr>
          <w:sz w:val="22"/>
          <w:szCs w:val="22"/>
          <w:lang w:val="ka-GE"/>
        </w:rPr>
        <w:t>“Georgia Compact II”)</w:t>
      </w:r>
      <w:r w:rsidRPr="003544AA">
        <w:rPr>
          <w:rFonts w:ascii="Sylfaen" w:hAnsi="Sylfaen"/>
          <w:sz w:val="22"/>
          <w:szCs w:val="22"/>
          <w:lang w:val="ka-GE"/>
        </w:rPr>
        <w:t xml:space="preserve">  140,000,000,00 აშშ დოლარის მეორე კომპაქტს</w:t>
      </w:r>
      <w:r w:rsidRPr="003544AA">
        <w:rPr>
          <w:sz w:val="22"/>
          <w:szCs w:val="22"/>
          <w:lang w:val="ka-GE"/>
        </w:rPr>
        <w:t xml:space="preserve">, </w:t>
      </w:r>
      <w:r w:rsidRPr="003544AA">
        <w:rPr>
          <w:rFonts w:ascii="Sylfaen" w:hAnsi="Sylfaen" w:cs="Sylfaen"/>
          <w:sz w:val="22"/>
          <w:szCs w:val="22"/>
          <w:lang w:val="ka-GE"/>
        </w:rPr>
        <w:t>რომლის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მიზანია,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და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ზრდის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ზოგადი</w:t>
      </w:r>
      <w:r w:rsidRPr="003544AA">
        <w:rPr>
          <w:sz w:val="22"/>
          <w:szCs w:val="22"/>
          <w:lang w:val="ka-GE"/>
        </w:rPr>
        <w:t xml:space="preserve">, </w:t>
      </w:r>
      <w:r w:rsidRPr="003544AA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3544AA">
        <w:rPr>
          <w:sz w:val="22"/>
          <w:szCs w:val="22"/>
          <w:lang w:val="ka-GE"/>
        </w:rPr>
        <w:t xml:space="preserve">, </w:t>
      </w:r>
      <w:r w:rsidRPr="003544AA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და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3544AA">
        <w:rPr>
          <w:sz w:val="22"/>
          <w:szCs w:val="22"/>
          <w:lang w:val="ka-GE"/>
        </w:rPr>
        <w:t xml:space="preserve">. </w:t>
      </w:r>
      <w:r w:rsidRPr="003544AA">
        <w:rPr>
          <w:rFonts w:ascii="Sylfaen" w:hAnsi="Sylfaen"/>
          <w:sz w:val="22"/>
          <w:szCs w:val="22"/>
          <w:lang w:val="ka-GE"/>
        </w:rPr>
        <w:t xml:space="preserve">კომპაქტი და მასთან დაკავშირებული დოკუმენტაცია შეგიძლიათ მოიძიოთ ათასწლეულის გამოწვევის კორპორაციისა </w:t>
      </w:r>
      <w:r w:rsidRPr="003544AA">
        <w:rPr>
          <w:sz w:val="22"/>
          <w:szCs w:val="22"/>
          <w:lang w:val="ka-GE"/>
        </w:rPr>
        <w:t>(</w:t>
      </w:r>
      <w:hyperlink r:id="rId7" w:history="1">
        <w:r w:rsidRPr="003544AA">
          <w:rPr>
            <w:rStyle w:val="Hyperlink"/>
            <w:sz w:val="22"/>
            <w:szCs w:val="22"/>
            <w:lang w:val="ka-GE"/>
          </w:rPr>
          <w:t>www.mcc.gov</w:t>
        </w:r>
      </w:hyperlink>
      <w:r w:rsidRPr="003544AA">
        <w:rPr>
          <w:sz w:val="22"/>
          <w:szCs w:val="22"/>
          <w:lang w:val="ka-GE"/>
        </w:rPr>
        <w:t xml:space="preserve">) </w:t>
      </w:r>
      <w:r w:rsidRPr="003544AA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ვებ-გვერდებზე (</w:t>
      </w:r>
      <w:hyperlink r:id="rId8" w:history="1">
        <w:r w:rsidRPr="003544AA">
          <w:rPr>
            <w:rStyle w:val="Hyperlink"/>
            <w:sz w:val="22"/>
            <w:szCs w:val="22"/>
            <w:lang w:val="ka-GE"/>
          </w:rPr>
          <w:t>www.mcageorgia.ge</w:t>
        </w:r>
      </w:hyperlink>
      <w:r w:rsidRPr="003544AA">
        <w:rPr>
          <w:rFonts w:ascii="Sylfaen" w:hAnsi="Sylfaen"/>
          <w:sz w:val="22"/>
          <w:szCs w:val="22"/>
          <w:lang w:val="ka-GE"/>
        </w:rPr>
        <w:t>).</w:t>
      </w:r>
      <w:r w:rsidRPr="003544AA">
        <w:rPr>
          <w:sz w:val="22"/>
          <w:szCs w:val="22"/>
          <w:lang w:val="ka-GE"/>
        </w:rPr>
        <w:t>.</w:t>
      </w:r>
      <w:r w:rsidRPr="003544AA">
        <w:rPr>
          <w:rFonts w:ascii="Sylfaen" w:hAnsi="Sylfaen"/>
          <w:sz w:val="22"/>
          <w:szCs w:val="22"/>
          <w:lang w:val="ka-GE"/>
        </w:rPr>
        <w:t xml:space="preserve"> </w:t>
      </w:r>
    </w:p>
    <w:p w:rsidR="00B83556" w:rsidRPr="00367161" w:rsidRDefault="00E61452" w:rsidP="00367161">
      <w:pPr>
        <w:spacing w:before="60" w:after="60"/>
        <w:jc w:val="both"/>
        <w:rPr>
          <w:rFonts w:ascii="Sylfaen" w:hAnsi="Sylfaen"/>
          <w:i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</w:t>
      </w:r>
      <w:r w:rsidRPr="00F36FFF">
        <w:rPr>
          <w:rFonts w:ascii="Sylfaen" w:hAnsi="Sylfaen"/>
          <w:sz w:val="22"/>
          <w:szCs w:val="22"/>
          <w:lang w:val="ka-GE"/>
        </w:rPr>
        <w:t xml:space="preserve">საქართველო </w:t>
      </w:r>
      <w:r w:rsidRPr="005E0C06">
        <w:rPr>
          <w:rFonts w:ascii="Sylfaen" w:hAnsi="Sylfaen"/>
          <w:sz w:val="22"/>
          <w:szCs w:val="22"/>
          <w:lang w:val="ka-GE"/>
        </w:rPr>
        <w:t>გთავაზობთ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წარმოადგინოთ თქვენი სატენდერო წინადადებები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367161" w:rsidRPr="00367161">
        <w:rPr>
          <w:rFonts w:ascii="Sylfaen" w:hAnsi="Sylfaen"/>
          <w:i/>
          <w:sz w:val="22"/>
          <w:szCs w:val="22"/>
          <w:lang w:val="ka-GE"/>
        </w:rPr>
        <w:t>მასწავლებელთა და სკოლის დირექტორთა პროფესიული განვითარების პროექტის ფარგლებში მასწავლებელთა უწყვეტი პროფესიული განვითარებისათვის ონლაინ რესურსის შესაქმნელად</w:t>
      </w:r>
      <w:r w:rsidR="00367161" w:rsidRPr="00367161">
        <w:rPr>
          <w:rFonts w:ascii="Sylfaen" w:hAnsi="Sylfaen"/>
          <w:i/>
          <w:sz w:val="22"/>
          <w:szCs w:val="22"/>
          <w:lang w:val="ka-GE"/>
        </w:rPr>
        <w:t>.</w:t>
      </w:r>
    </w:p>
    <w:p w:rsidR="003544AA" w:rsidRDefault="003544AA" w:rsidP="00367161">
      <w:pPr>
        <w:spacing w:before="60"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="0089165E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89165E" w:rsidRPr="0089165E">
        <w:rPr>
          <w:rFonts w:ascii="Sylfaen" w:hAnsi="Sylfaen" w:cs="Sylfaen"/>
          <w:sz w:val="22"/>
          <w:szCs w:val="22"/>
          <w:lang w:val="ka-GE"/>
        </w:rPr>
        <w:t>List Cost Selection)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 შესაბამის ვებ</w:t>
      </w:r>
      <w:r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/>
          <w:sz w:val="22"/>
          <w:szCs w:val="22"/>
          <w:lang w:val="ka-GE"/>
        </w:rPr>
        <w:t>გვერდზე</w:t>
      </w:r>
      <w:r>
        <w:rPr>
          <w:rFonts w:ascii="Sylfaen" w:hAnsi="Sylfaen"/>
          <w:sz w:val="22"/>
          <w:szCs w:val="22"/>
          <w:lang w:val="ka-GE"/>
        </w:rPr>
        <w:t>: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hyperlink r:id="rId9" w:history="1">
        <w:r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2018 წლის </w:t>
      </w:r>
      <w:r w:rsidR="00367161">
        <w:rPr>
          <w:rFonts w:ascii="Sylfaen" w:hAnsi="Sylfaen"/>
          <w:b/>
          <w:sz w:val="22"/>
          <w:szCs w:val="22"/>
          <w:lang w:val="ka-GE"/>
        </w:rPr>
        <w:t>21</w:t>
      </w:r>
      <w:r w:rsidR="0089165E" w:rsidRPr="0036716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9165E">
        <w:rPr>
          <w:rFonts w:ascii="Sylfaen" w:hAnsi="Sylfaen"/>
          <w:b/>
          <w:sz w:val="22"/>
          <w:szCs w:val="22"/>
          <w:lang w:val="ka-GE"/>
        </w:rPr>
        <w:t>დეკემბრის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="00367161">
        <w:rPr>
          <w:b/>
          <w:sz w:val="22"/>
          <w:szCs w:val="22"/>
          <w:lang w:val="en-GB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544AA" w:rsidRPr="002B5A5D" w:rsidRDefault="003544AA" w:rsidP="00367161">
      <w:pPr>
        <w:autoSpaceDE/>
        <w:autoSpaceDN/>
        <w:adjustRightInd/>
        <w:spacing w:before="60" w:after="6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544AA" w:rsidRPr="002B5A5D" w:rsidRDefault="003544AA" w:rsidP="00367161">
      <w:pPr>
        <w:autoSpaceDE/>
        <w:autoSpaceDN/>
        <w:adjustRightInd/>
        <w:spacing w:before="60" w:after="6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:rsidR="003544AA" w:rsidRPr="002B5A5D" w:rsidRDefault="003544AA" w:rsidP="00367161">
      <w:pPr>
        <w:autoSpaceDE/>
        <w:autoSpaceDN/>
        <w:adjustRightInd/>
        <w:spacing w:before="60" w:after="6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>(შენობაში</w:t>
      </w:r>
      <w:r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="00367161">
        <w:rPr>
          <w:rFonts w:ascii="Sylfaen" w:hAnsi="Sylfaen"/>
          <w:b/>
          <w:sz w:val="22"/>
          <w:szCs w:val="22"/>
          <w:u w:val="single"/>
          <w:lang w:val="ka-GE"/>
        </w:rPr>
        <w:t>შემოსასვლელად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>
        <w:rPr>
          <w:rFonts w:ascii="Sylfaen" w:hAnsi="Sylfaen"/>
          <w:sz w:val="22"/>
          <w:szCs w:val="22"/>
          <w:lang w:val="ka-GE"/>
        </w:rPr>
        <w:t>იმავე</w:t>
      </w:r>
      <w:r w:rsidRPr="002B5A5D">
        <w:rPr>
          <w:rFonts w:ascii="Sylfaen" w:hAnsi="Sylfaen"/>
          <w:sz w:val="22"/>
          <w:szCs w:val="22"/>
          <w:lang w:val="ka-GE"/>
        </w:rPr>
        <w:t xml:space="preserve"> დროს</w:t>
      </w:r>
      <w:r>
        <w:rPr>
          <w:rFonts w:ascii="Sylfaen" w:hAnsi="Sylfaen"/>
          <w:sz w:val="22"/>
          <w:szCs w:val="22"/>
          <w:lang w:val="ka-GE"/>
        </w:rPr>
        <w:t>ა და ადგილას</w:t>
      </w:r>
      <w:r w:rsidR="0089165E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b/>
          <w:sz w:val="22"/>
          <w:szCs w:val="22"/>
          <w:lang w:val="ka-GE"/>
        </w:rPr>
        <w:t>2018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367161">
        <w:rPr>
          <w:rFonts w:ascii="Sylfaen" w:hAnsi="Sylfaen"/>
          <w:b/>
          <w:sz w:val="22"/>
          <w:szCs w:val="22"/>
          <w:lang w:val="ka-GE"/>
        </w:rPr>
        <w:t>21</w:t>
      </w:r>
      <w:r w:rsidR="0089165E" w:rsidRPr="0036716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9165E">
        <w:rPr>
          <w:rFonts w:ascii="Sylfaen" w:hAnsi="Sylfaen"/>
          <w:b/>
          <w:sz w:val="22"/>
          <w:szCs w:val="22"/>
          <w:lang w:val="ka-GE"/>
        </w:rPr>
        <w:t>დეკემბრის</w:t>
      </w:r>
      <w:r w:rsidR="0089165E">
        <w:rPr>
          <w:rFonts w:ascii="Sylfaen" w:hAnsi="Sylfaen"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</w:t>
      </w:r>
      <w:r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</w:t>
      </w:r>
      <w:r>
        <w:rPr>
          <w:rFonts w:ascii="Sylfaen" w:hAnsi="Sylfaen"/>
          <w:sz w:val="22"/>
          <w:szCs w:val="22"/>
          <w:lang w:val="ka-GE"/>
        </w:rPr>
        <w:t>შეიძლება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წარმოიშვას.</w:t>
      </w:r>
    </w:p>
    <w:p w:rsidR="003544AA" w:rsidRPr="006C3285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3544AA" w:rsidRPr="006C3285" w:rsidRDefault="003544AA" w:rsidP="00367161">
      <w:pPr>
        <w:spacing w:before="60" w:after="60"/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3544AA" w:rsidRPr="006C3285" w:rsidRDefault="003544AA" w:rsidP="00367161">
      <w:pPr>
        <w:pStyle w:val="ChapterNumber"/>
        <w:tabs>
          <w:tab w:val="clear" w:pos="-720"/>
          <w:tab w:val="left" w:pos="720"/>
        </w:tabs>
        <w:suppressAutoHyphens w:val="0"/>
        <w:spacing w:before="60" w:after="6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</w:t>
      </w:r>
      <w:r>
        <w:rPr>
          <w:rFonts w:ascii="Sylfaen" w:eastAsia="SimSun" w:hAnsi="Sylfaen"/>
          <w:szCs w:val="22"/>
          <w:lang w:val="ka-GE" w:eastAsia="zh-CN"/>
        </w:rPr>
        <w:t>-</w:t>
      </w:r>
      <w:r w:rsidRPr="006C3285">
        <w:rPr>
          <w:rFonts w:ascii="Sylfaen" w:eastAsia="SimSun" w:hAnsi="Sylfaen"/>
          <w:szCs w:val="22"/>
          <w:lang w:val="ka-GE" w:eastAsia="zh-CN"/>
        </w:rPr>
        <w:t>საქართველო</w:t>
      </w:r>
    </w:p>
    <w:p w:rsidR="003544AA" w:rsidRPr="006C3285" w:rsidRDefault="003544AA" w:rsidP="00367161">
      <w:pPr>
        <w:pStyle w:val="ChapterNumber"/>
        <w:tabs>
          <w:tab w:val="clear" w:pos="-720"/>
          <w:tab w:val="left" w:pos="720"/>
        </w:tabs>
        <w:suppressAutoHyphens w:val="0"/>
        <w:spacing w:before="60" w:after="6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  <w:r w:rsidR="00367161">
        <w:rPr>
          <w:rFonts w:ascii="Sylfaen" w:eastAsia="SimSun" w:hAnsi="Sylfaen"/>
          <w:szCs w:val="22"/>
          <w:lang w:val="en-GB" w:eastAsia="zh-CN"/>
        </w:rPr>
        <w:t xml:space="preserve">, </w:t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3544AA" w:rsidRDefault="003544AA" w:rsidP="00367161">
      <w:pPr>
        <w:pStyle w:val="ChapterNumber"/>
        <w:tabs>
          <w:tab w:val="left" w:pos="720"/>
        </w:tabs>
        <w:spacing w:before="60" w:after="6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0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89165E" w:rsidRPr="0089165E" w:rsidRDefault="0089165E" w:rsidP="00367161">
      <w:pPr>
        <w:pStyle w:val="ChapterNumber"/>
        <w:tabs>
          <w:tab w:val="left" w:pos="720"/>
        </w:tabs>
        <w:spacing w:before="60" w:after="60"/>
        <w:ind w:left="360" w:hanging="360"/>
        <w:rPr>
          <w:rFonts w:ascii="Sylfaen" w:eastAsia="SimSun" w:hAnsi="Sylfaen"/>
          <w:szCs w:val="22"/>
          <w:lang w:val="en-GB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hyperlink r:id="rId11" w:history="1">
        <w:r w:rsidRPr="00D9410C">
          <w:rPr>
            <w:rStyle w:val="Hyperlink"/>
            <w:rFonts w:ascii="Sylfaen" w:eastAsia="SimSun" w:hAnsi="Sylfaen"/>
            <w:szCs w:val="22"/>
            <w:lang w:val="en-GB" w:eastAsia="zh-CN"/>
          </w:rPr>
          <w:t>nramishvili@mcageorgia.ge</w:t>
        </w:r>
      </w:hyperlink>
      <w:r>
        <w:rPr>
          <w:rFonts w:ascii="Sylfaen" w:eastAsia="SimSun" w:hAnsi="Sylfaen"/>
          <w:szCs w:val="22"/>
          <w:lang w:val="en-GB" w:eastAsia="zh-CN"/>
        </w:rPr>
        <w:t xml:space="preserve"> </w:t>
      </w:r>
    </w:p>
    <w:p w:rsidR="00E53C17" w:rsidRPr="0089165E" w:rsidRDefault="003544AA" w:rsidP="00367161">
      <w:pPr>
        <w:pStyle w:val="ChapterNumber"/>
        <w:tabs>
          <w:tab w:val="left" w:pos="720"/>
        </w:tabs>
        <w:spacing w:before="60" w:after="60"/>
        <w:ind w:left="360" w:hanging="360"/>
        <w:rPr>
          <w:rFonts w:ascii="Sylfaen" w:hAnsi="Sylfaen"/>
          <w:szCs w:val="22"/>
          <w:lang w:val="ka-GE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  <w:t xml:space="preserve"> </w:t>
      </w:r>
    </w:p>
    <w:sectPr w:rsidR="00E53C17" w:rsidRPr="0089165E" w:rsidSect="00367161">
      <w:pgSz w:w="12240" w:h="15840"/>
      <w:pgMar w:top="851" w:right="72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8A" w:rsidRDefault="00E2468A" w:rsidP="00B06CC3">
      <w:r>
        <w:separator/>
      </w:r>
    </w:p>
  </w:endnote>
  <w:endnote w:type="continuationSeparator" w:id="0">
    <w:p w:rsidR="00E2468A" w:rsidRDefault="00E2468A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8A" w:rsidRDefault="00E2468A" w:rsidP="00B06CC3">
      <w:r>
        <w:separator/>
      </w:r>
    </w:p>
  </w:footnote>
  <w:footnote w:type="continuationSeparator" w:id="0">
    <w:p w:rsidR="00E2468A" w:rsidRDefault="00E2468A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2C"/>
    <w:rsid w:val="00060424"/>
    <w:rsid w:val="00072F67"/>
    <w:rsid w:val="000F3F88"/>
    <w:rsid w:val="00137BC8"/>
    <w:rsid w:val="00152687"/>
    <w:rsid w:val="001E2450"/>
    <w:rsid w:val="001F406B"/>
    <w:rsid w:val="002050FB"/>
    <w:rsid w:val="00243C39"/>
    <w:rsid w:val="00246862"/>
    <w:rsid w:val="00287834"/>
    <w:rsid w:val="00335E9F"/>
    <w:rsid w:val="00335F9E"/>
    <w:rsid w:val="00340ED2"/>
    <w:rsid w:val="003544AA"/>
    <w:rsid w:val="003641FB"/>
    <w:rsid w:val="00367161"/>
    <w:rsid w:val="003966A8"/>
    <w:rsid w:val="003B56EB"/>
    <w:rsid w:val="00413F02"/>
    <w:rsid w:val="0043095B"/>
    <w:rsid w:val="0045628C"/>
    <w:rsid w:val="004564B8"/>
    <w:rsid w:val="00461102"/>
    <w:rsid w:val="00490CE8"/>
    <w:rsid w:val="004C3707"/>
    <w:rsid w:val="004D2F33"/>
    <w:rsid w:val="004E56EB"/>
    <w:rsid w:val="00545EE0"/>
    <w:rsid w:val="005478AA"/>
    <w:rsid w:val="00562151"/>
    <w:rsid w:val="0058149E"/>
    <w:rsid w:val="005B6AD2"/>
    <w:rsid w:val="005B7806"/>
    <w:rsid w:val="005C0FEB"/>
    <w:rsid w:val="005D6D39"/>
    <w:rsid w:val="005F707F"/>
    <w:rsid w:val="006266DA"/>
    <w:rsid w:val="00653B1E"/>
    <w:rsid w:val="006A3A51"/>
    <w:rsid w:val="006A572B"/>
    <w:rsid w:val="006C3285"/>
    <w:rsid w:val="006E75AD"/>
    <w:rsid w:val="00701A3B"/>
    <w:rsid w:val="00734CF9"/>
    <w:rsid w:val="00755A48"/>
    <w:rsid w:val="007C319E"/>
    <w:rsid w:val="007D28F9"/>
    <w:rsid w:val="007D3F60"/>
    <w:rsid w:val="008102E7"/>
    <w:rsid w:val="0081265B"/>
    <w:rsid w:val="00880C80"/>
    <w:rsid w:val="00884C8F"/>
    <w:rsid w:val="0089165E"/>
    <w:rsid w:val="008B6523"/>
    <w:rsid w:val="008D1CC2"/>
    <w:rsid w:val="008F171B"/>
    <w:rsid w:val="009109FC"/>
    <w:rsid w:val="00931B00"/>
    <w:rsid w:val="00943383"/>
    <w:rsid w:val="009A3C80"/>
    <w:rsid w:val="009C51AF"/>
    <w:rsid w:val="009D1A43"/>
    <w:rsid w:val="00A14404"/>
    <w:rsid w:val="00AD3F8E"/>
    <w:rsid w:val="00B06CC3"/>
    <w:rsid w:val="00B13F73"/>
    <w:rsid w:val="00B17754"/>
    <w:rsid w:val="00B557DD"/>
    <w:rsid w:val="00B83556"/>
    <w:rsid w:val="00B9312C"/>
    <w:rsid w:val="00BF0C6A"/>
    <w:rsid w:val="00BF31E3"/>
    <w:rsid w:val="00C60809"/>
    <w:rsid w:val="00CA3EEB"/>
    <w:rsid w:val="00CD78D3"/>
    <w:rsid w:val="00D356C7"/>
    <w:rsid w:val="00D43873"/>
    <w:rsid w:val="00D7767D"/>
    <w:rsid w:val="00DA74A5"/>
    <w:rsid w:val="00DB61F5"/>
    <w:rsid w:val="00E2468A"/>
    <w:rsid w:val="00E53C17"/>
    <w:rsid w:val="00E61452"/>
    <w:rsid w:val="00E900C9"/>
    <w:rsid w:val="00E9199D"/>
    <w:rsid w:val="00EA516D"/>
    <w:rsid w:val="00F11C7A"/>
    <w:rsid w:val="00F4370E"/>
    <w:rsid w:val="00F64275"/>
    <w:rsid w:val="00FA6307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EE0F"/>
  <w15:docId w15:val="{6B1A44A4-9912-417F-BBAF-A787B41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spacing w:before="0" w:after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B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4B8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rsid w:val="00CA3EEB"/>
    <w:pPr>
      <w:widowControl/>
      <w:tabs>
        <w:tab w:val="num" w:pos="1224"/>
      </w:tabs>
      <w:autoSpaceDE/>
      <w:autoSpaceDN/>
      <w:adjustRightInd/>
      <w:ind w:left="1224" w:hanging="576"/>
    </w:pPr>
    <w:rPr>
      <w:rFonts w:eastAsia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georgia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amishvili@mcageorgia.g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curement@mcageorgi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.gov/resources/doc/program-procurement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შესყიდვების სპეციფიკური შეტყობინება</vt:lpstr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NINO Ramishvili</cp:lastModifiedBy>
  <cp:revision>3</cp:revision>
  <cp:lastPrinted>2018-12-04T06:59:00Z</cp:lastPrinted>
  <dcterms:created xsi:type="dcterms:W3CDTF">2018-12-05T11:16:00Z</dcterms:created>
  <dcterms:modified xsi:type="dcterms:W3CDTF">2018-12-05T11:16:00Z</dcterms:modified>
</cp:coreProperties>
</file>